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</w:rPr>
        <w:t>手机</w:t>
      </w:r>
      <w:r>
        <w:rPr>
          <w:rFonts w:hint="eastAsia"/>
          <w:b/>
          <w:bCs/>
          <w:sz w:val="44"/>
          <w:szCs w:val="44"/>
          <w:lang w:val="en-US" w:eastAsia="zh-CN"/>
        </w:rPr>
        <w:t>APP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帮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助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手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册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0" w:afterAutospacing="0" w:line="420" w:lineRule="atLeast"/>
        <w:ind w:left="0" w:leftChars="0" w:right="106" w:rightChars="0" w:hanging="8" w:firstLineChars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手机APP功能介绍：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0" w:afterAutospacing="0" w:line="420" w:lineRule="atLeast"/>
        <w:ind w:left="0" w:leftChars="0" w:right="106" w:rightChars="0" w:hanging="8" w:firstLineChars="0"/>
        <w:jc w:val="left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车辆监控（轨迹回放、车辆追踪、街景、导航），分组（车辆分 组及车辆信息、标注分组及标注信息），统计报表（里程油耗、报警统计、加油统计、漏油统计、百公里油耗），更多（设置标准及卫星地图、标注显示 及隐藏、报警消息提醒、静音、禁收），管理（客户、用户、分组、设备增改删及密码管理）。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sz w:val="30"/>
          <w:szCs w:val="30"/>
        </w:rPr>
      </w:pPr>
      <w:r>
        <w:rPr>
          <w:b/>
          <w:sz w:val="30"/>
          <w:szCs w:val="30"/>
        </w:rPr>
        <w:t>一、下载安装手机</w:t>
      </w:r>
      <w:r>
        <w:rPr>
          <w:rFonts w:hint="eastAsia"/>
          <w:b/>
          <w:sz w:val="30"/>
          <w:szCs w:val="30"/>
          <w:lang w:val="en-US" w:eastAsia="zh-CN"/>
        </w:rPr>
        <w:t>APP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1)iPhone/iPad版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点击“App Store”进入</w:t>
      </w:r>
      <w:r>
        <w:rPr>
          <w:b/>
          <w:bCs/>
        </w:rPr>
        <w:t>苹果应用商店</w:t>
      </w:r>
      <w:r>
        <w:t>搜索“</w:t>
      </w:r>
      <w:r>
        <w:rPr>
          <w:b/>
          <w:bCs/>
        </w:rPr>
        <w:t>手机查车</w:t>
      </w:r>
      <w:r>
        <w:t>”</w:t>
      </w:r>
      <w:r>
        <w:rPr>
          <w:rFonts w:hint="eastAsia"/>
          <w:lang w:eastAsia="zh-CN"/>
        </w:rPr>
        <w:t>或</w:t>
      </w:r>
      <w:r>
        <w:rPr>
          <w:rFonts w:hint="eastAsia"/>
          <w:b/>
          <w:bCs/>
          <w:lang w:eastAsia="zh-CN"/>
        </w:rPr>
        <w:t>二维码扫一扫</w:t>
      </w:r>
      <w:r>
        <w:t xml:space="preserve"> ，选择手机查车下载安装即可，如下图：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drawing>
          <wp:inline distT="0" distB="0" distL="114300" distR="114300">
            <wp:extent cx="3037840" cy="5114290"/>
            <wp:effectExtent l="0" t="0" r="1016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511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3100" cy="2000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2）Android版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 w:eastAsiaTheme="minorEastAsia"/>
          <w:lang w:val="en-US" w:eastAsia="zh-CN"/>
        </w:rPr>
      </w:pPr>
      <w:r>
        <w:t>点击进入</w:t>
      </w:r>
      <w:r>
        <w:rPr>
          <w:rFonts w:hint="eastAsia"/>
          <w:b/>
          <w:bCs/>
          <w:lang w:eastAsia="zh-CN"/>
        </w:rPr>
        <w:t>腾讯应用宝或</w:t>
      </w:r>
      <w:r>
        <w:rPr>
          <w:rFonts w:hint="eastAsia"/>
          <w:b/>
          <w:bCs/>
          <w:lang w:val="en-US" w:eastAsia="zh-CN"/>
        </w:rPr>
        <w:t>360手机助手</w:t>
      </w:r>
      <w:r>
        <w:rPr>
          <w:b/>
          <w:bCs/>
        </w:rPr>
        <w:t>搜索</w:t>
      </w:r>
      <w:r>
        <w:t>“</w:t>
      </w:r>
      <w:r>
        <w:rPr>
          <w:b/>
          <w:bCs/>
        </w:rPr>
        <w:t>手机查车</w:t>
      </w:r>
      <w:r>
        <w:t>”</w:t>
      </w:r>
      <w:r>
        <w:rPr>
          <w:rFonts w:hint="eastAsia"/>
          <w:lang w:eastAsia="zh-CN"/>
        </w:rPr>
        <w:t>或</w:t>
      </w:r>
      <w:r>
        <w:rPr>
          <w:rFonts w:hint="eastAsia"/>
          <w:b/>
          <w:bCs/>
          <w:lang w:eastAsia="zh-CN"/>
        </w:rPr>
        <w:t>二维码扫一扫</w:t>
      </w:r>
      <w:r>
        <w:t xml:space="preserve"> ，选择手机查车下载安装即可，如下图：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drawing>
          <wp:inline distT="0" distB="0" distL="114300" distR="114300">
            <wp:extent cx="3409315" cy="54476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544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7845" cy="1791335"/>
            <wp:effectExtent l="0" t="0" r="190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如何登录手机查车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点击已经下载好的手机APP,进入手机查车登录界面。分为企业用户登录、个人用户登录、体验用户登录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Style w:val="14"/>
        </w:rPr>
        <w:t>&gt;&gt; 企业用户：</w:t>
      </w:r>
      <w:r>
        <w:t>选择</w:t>
      </w:r>
      <w:r>
        <w:rPr>
          <w:b/>
          <w:bCs/>
        </w:rPr>
        <w:t>服务器地址</w:t>
      </w:r>
      <w:r>
        <w:rPr>
          <w:rFonts w:hint="eastAsia"/>
          <w:b/>
          <w:bCs/>
          <w:lang w:eastAsia="zh-CN"/>
        </w:rPr>
        <w:t>，上海市</w:t>
      </w:r>
      <w:r>
        <w:rPr>
          <w:rFonts w:hint="eastAsia"/>
          <w:b/>
          <w:bCs/>
          <w:lang w:val="en-US" w:eastAsia="zh-CN"/>
        </w:rPr>
        <w:t>081</w:t>
      </w:r>
      <w:r>
        <w:rPr>
          <w:rFonts w:hint="eastAsia"/>
          <w:lang w:val="en-US" w:eastAsia="zh-CN"/>
        </w:rPr>
        <w:t>，</w:t>
      </w:r>
      <w:r>
        <w:t>，输入账号及密码。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Style w:val="14"/>
        </w:rPr>
        <w:t>&gt;&gt; 个人用户：</w:t>
      </w:r>
      <w:r>
        <w:t xml:space="preserve">用车牌号码登录，密码一般默认为6个0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Style w:val="14"/>
        </w:rPr>
        <w:t>&gt;&gt; 体验用户：</w:t>
      </w:r>
      <w:r>
        <w:t xml:space="preserve">点击登录界面“体验”即可登录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5270500" cy="4413250"/>
                  <wp:effectExtent l="0" t="0" r="6350" b="635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41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图2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监控车辆、查询车辆详细信息、轨迹回放等 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3.1当前位置及报警信息、模糊搜索车辆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登录账号进入地图监控界面，可查看“当前位置”地图默认加载账号下所有车辆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可在地图“搜索”框模糊查找车辆，也可查看车辆报警信息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"http://www.exlive.cn/home/updatelist/../../images/chanpin_list/update/151116/3.jpg"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3237865" cy="5624195"/>
                  <wp:effectExtent l="0" t="0" r="635" b="14605"/>
                  <wp:docPr id="1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5" cy="562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图3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3.2轨迹回放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在地图上点击需要轨迹回放的车辆。点击“轨迹”选择需要回放的时间及轨迹线，点击轨迹回放即可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2442845" cy="4229735"/>
                  <wp:effectExtent l="0" t="0" r="14605" b="1841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422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"http://www.exlive.cn/home/updatelist/../../images/chanpin_list/update/151116/4-1.jpg"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450465" cy="4185920"/>
                  <wp:effectExtent l="0" t="0" r="6985" b="5080"/>
                  <wp:docPr id="11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418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图4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3.3 车辆追踪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点击需要追踪的车辆--追踪，即可为您实时追踪此车辆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"http://www.exlive.cn/home/updatelist/../../images/chanpin_list/update/151116/4.jpg"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5257800" cy="4495800"/>
                  <wp:effectExtent l="0" t="0" r="0" b="0"/>
                  <wp:docPr id="9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图5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3.</w:t>
      </w: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街景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点击街景，即可为您查看当前车辆所处位置的街景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"http://www.exlive.cn/home/updatelist/../../images/chanpin_list/update/151116/7.jpg"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5229225" cy="4476750"/>
                  <wp:effectExtent l="0" t="0" r="9525" b="0"/>
                  <wp:docPr id="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图7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3.</w:t>
      </w: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>5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车辆导航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点击导航，即可为您进行实时语音导航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"http://www.exlive.cn/home/updatelist/../../images/chanpin_list/update/151116/8.jpg"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5353050" cy="4572000"/>
                  <wp:effectExtent l="0" t="0" r="0" b="0"/>
                  <wp:docPr id="7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图8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line="375" w:lineRule="atLeast"/>
        <w:ind w:left="0" w:leftChars="0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查看车辆分组及车辆信息、查看标注分组及标注信息 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4.1查询车辆分组及车辆详细信息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点击分组即可查看账号下所有车辆分组及标注分组。点击任意分组即可查看分组下所有车辆信息及标注信息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"http://www.exlive.cn/home/updatelist/../../images/chanpin_list/update/151116/9.jpg"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5343525" cy="4495800"/>
                  <wp:effectExtent l="0" t="0" r="9525" b="0"/>
                  <wp:docPr id="6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图9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统计报表 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统计报表分为里程油耗、报警统计、加油统计、漏油统计、百公里油耗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以下以里程报表进行说明，点击“选择设备”勾选您要查询的车辆。点击里报表，即可查询车辆里程数据，可查看今天、三天、一周及一个月的里程数据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"http://www.exlive.cn/home/updatelist/../../images/chanpin_list/update/151116/10.jpg"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6448425" cy="3857625"/>
                  <wp:effectExtent l="0" t="0" r="9525" b="9525"/>
                  <wp:docPr id="4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图10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六、更多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设置标准及卫星地图、标注显示及隐藏、报警消息提醒、静音、禁收），管理（客户、用户、分组、设备）增删改及密码管理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6.1 地图设置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 xml:space="preserve">设置标准及卫星地图、标注显示及隐藏、报警消息提醒、静音、禁收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"http://www.exlive.cn/home/updatelist/../../images/chanpin_list/update/151116/11.jpg"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5372100" cy="4619625"/>
                  <wp:effectExtent l="0" t="0" r="0" b="9525"/>
                  <wp:docPr id="3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461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图11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6.2管理（客户、用户、分组、设备增改删及密码管理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"http://www.exlive.cn/home/updatelist/../../images/chanpin_list/update/151116/12.jpg"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933700" cy="4772025"/>
                  <wp:effectExtent l="0" t="0" r="0" b="9525"/>
                  <wp:docPr id="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77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图12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 </w:t>
      </w:r>
    </w:p>
    <w:p>
      <w:pPr>
        <w:pStyle w:val="2"/>
        <w:keepNext w:val="0"/>
        <w:keepLines w:val="0"/>
        <w:widowControl/>
        <w:numPr>
          <w:ilvl w:val="0"/>
          <w:numId w:val="4"/>
        </w:numPr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结束本次登录 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instrText xml:space="preserve">INCLUDEPICTURE \d "http://www.exlive.cn/home/updatelist/../../images/chanpin_list/update/151116/13.jpg" \* MERGEFORMATINET </w:instrText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3162300" cy="5724525"/>
                  <wp:effectExtent l="0" t="0" r="0" b="9525"/>
                  <wp:docPr id="1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57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图13</w:t>
            </w:r>
          </w:p>
        </w:tc>
      </w:tr>
    </w:tbl>
    <w:p>
      <w:pPr>
        <w:jc w:val="both"/>
        <w:rPr>
          <w:rFonts w:hint="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D0093"/>
    <w:multiLevelType w:val="singleLevel"/>
    <w:tmpl w:val="598D0093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598D01AD"/>
    <w:multiLevelType w:val="singleLevel"/>
    <w:tmpl w:val="598D01AD"/>
    <w:lvl w:ilvl="0" w:tentative="0">
      <w:start w:val="7"/>
      <w:numFmt w:val="chineseCounting"/>
      <w:suff w:val="nothing"/>
      <w:lvlText w:val="%1、"/>
      <w:lvlJc w:val="left"/>
    </w:lvl>
  </w:abstractNum>
  <w:abstractNum w:abstractNumId="2">
    <w:nsid w:val="598D01C4"/>
    <w:multiLevelType w:val="singleLevel"/>
    <w:tmpl w:val="598D01C4"/>
    <w:lvl w:ilvl="0" w:tentative="0">
      <w:start w:val="5"/>
      <w:numFmt w:val="chineseCounting"/>
      <w:suff w:val="nothing"/>
      <w:lvlText w:val="%1、"/>
      <w:lvlJc w:val="left"/>
    </w:lvl>
  </w:abstractNum>
  <w:abstractNum w:abstractNumId="3">
    <w:nsid w:val="598D021E"/>
    <w:multiLevelType w:val="singleLevel"/>
    <w:tmpl w:val="598D021E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21B14"/>
    <w:rsid w:val="0510163B"/>
    <w:rsid w:val="0C5D59CD"/>
    <w:rsid w:val="0EA26EBC"/>
    <w:rsid w:val="104C02BF"/>
    <w:rsid w:val="105860CD"/>
    <w:rsid w:val="1071718C"/>
    <w:rsid w:val="1EB461B6"/>
    <w:rsid w:val="215343A9"/>
    <w:rsid w:val="270F54C6"/>
    <w:rsid w:val="29897665"/>
    <w:rsid w:val="299E259E"/>
    <w:rsid w:val="36A54F80"/>
    <w:rsid w:val="39070788"/>
    <w:rsid w:val="3EBE54EE"/>
    <w:rsid w:val="473324F4"/>
    <w:rsid w:val="500B3E73"/>
    <w:rsid w:val="521712E3"/>
    <w:rsid w:val="5B3D0BBD"/>
    <w:rsid w:val="5D9127C9"/>
    <w:rsid w:val="60D44D0A"/>
    <w:rsid w:val="623A61BF"/>
    <w:rsid w:val="66790901"/>
    <w:rsid w:val="70977798"/>
    <w:rsid w:val="759578A1"/>
    <w:rsid w:val="75A510B6"/>
    <w:rsid w:val="7E9257D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666666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uiPriority w:val="0"/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</w:style>
  <w:style w:type="character" w:styleId="10">
    <w:name w:val="Hyperlink"/>
    <w:basedOn w:val="3"/>
    <w:qFormat/>
    <w:uiPriority w:val="0"/>
    <w:rPr>
      <w:color w:val="666666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</w:style>
  <w:style w:type="character" w:customStyle="1" w:styleId="14">
    <w:name w:val="orange1"/>
    <w:basedOn w:val="3"/>
    <w:qFormat/>
    <w:uiPriority w:val="0"/>
    <w:rPr>
      <w:color w:val="1E71B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2017-08-11T00:58:31Z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